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216F" w:rsidRPr="00C503EA" w:rsidRDefault="0043216F" w:rsidP="0043216F">
      <w:pPr>
        <w:pStyle w:val="N"/>
      </w:pPr>
      <w:bookmarkStart w:id="0" w:name="_GoBack"/>
      <w:bookmarkEnd w:id="0"/>
      <w:r w:rsidRPr="00C503EA">
        <w:t xml:space="preserve">In his (2009) book, </w:t>
      </w:r>
      <w:r w:rsidRPr="00C503EA">
        <w:rPr>
          <w:i/>
        </w:rPr>
        <w:t xml:space="preserve">Conducting Administrative, Oversight &amp; Ombudsmen </w:t>
      </w:r>
      <w:proofErr w:type="gramStart"/>
      <w:r w:rsidRPr="00C503EA">
        <w:rPr>
          <w:i/>
        </w:rPr>
        <w:t>Investigations</w:t>
      </w:r>
      <w:r>
        <w:rPr>
          <w:rFonts w:ascii="New York" w:hAnsi="New York"/>
          <w:szCs w:val="20"/>
        </w:rPr>
        <w:t xml:space="preserve"> </w:t>
      </w:r>
      <w:proofErr w:type="gramEnd"/>
      <w:r>
        <w:rPr>
          <w:rStyle w:val="EndnoteReference"/>
          <w:rFonts w:ascii="New York" w:hAnsi="New York"/>
          <w:szCs w:val="20"/>
        </w:rPr>
        <w:endnoteReference w:id="1"/>
      </w:r>
      <w:r w:rsidRPr="00C503EA">
        <w:rPr>
          <w:i/>
        </w:rPr>
        <w:t xml:space="preserve">, </w:t>
      </w:r>
      <w:r w:rsidRPr="00C503EA">
        <w:t>Gareth Jones sets out the following eight principles of excellent investigations.</w:t>
      </w:r>
    </w:p>
    <w:p w:rsidR="0043216F" w:rsidRPr="00C503EA" w:rsidRDefault="0043216F" w:rsidP="0043216F">
      <w:pPr>
        <w:pStyle w:val="N"/>
        <w:numPr>
          <w:ilvl w:val="0"/>
          <w:numId w:val="12"/>
        </w:numPr>
      </w:pPr>
      <w:r w:rsidRPr="00C503EA">
        <w:t>The investigator must be as independent as possible.</w:t>
      </w:r>
    </w:p>
    <w:p w:rsidR="0043216F" w:rsidRPr="00C503EA" w:rsidRDefault="0043216F" w:rsidP="0043216F">
      <w:pPr>
        <w:pStyle w:val="N"/>
        <w:numPr>
          <w:ilvl w:val="0"/>
          <w:numId w:val="12"/>
        </w:numPr>
      </w:pPr>
      <w:r w:rsidRPr="00C503EA">
        <w:t>The investigator must be trained and experienced.</w:t>
      </w:r>
    </w:p>
    <w:p w:rsidR="0043216F" w:rsidRPr="00C503EA" w:rsidRDefault="0043216F" w:rsidP="0043216F">
      <w:pPr>
        <w:pStyle w:val="N"/>
        <w:numPr>
          <w:ilvl w:val="0"/>
          <w:numId w:val="12"/>
        </w:numPr>
      </w:pPr>
      <w:r w:rsidRPr="00C503EA">
        <w:t>All potentially relevant issues must be identified and, where appropriate, pursued.</w:t>
      </w:r>
    </w:p>
    <w:p w:rsidR="0043216F" w:rsidRPr="00C503EA" w:rsidRDefault="0043216F" w:rsidP="0043216F">
      <w:pPr>
        <w:pStyle w:val="N"/>
        <w:numPr>
          <w:ilvl w:val="0"/>
          <w:numId w:val="12"/>
        </w:numPr>
      </w:pPr>
      <w:r w:rsidRPr="00C503EA">
        <w:t>The investigation must be sufficiently resourced.</w:t>
      </w:r>
    </w:p>
    <w:p w:rsidR="0043216F" w:rsidRPr="00C503EA" w:rsidRDefault="0043216F" w:rsidP="0043216F">
      <w:pPr>
        <w:pStyle w:val="N"/>
        <w:numPr>
          <w:ilvl w:val="0"/>
          <w:numId w:val="12"/>
        </w:numPr>
      </w:pPr>
      <w:r w:rsidRPr="00C503EA">
        <w:t>All relevant physical evidence must be identified, preserved, collected and examined as necessary.</w:t>
      </w:r>
    </w:p>
    <w:p w:rsidR="0043216F" w:rsidRPr="00C503EA" w:rsidRDefault="0043216F" w:rsidP="0043216F">
      <w:pPr>
        <w:pStyle w:val="N"/>
        <w:numPr>
          <w:ilvl w:val="0"/>
          <w:numId w:val="12"/>
        </w:numPr>
      </w:pPr>
      <w:r w:rsidRPr="00C503EA">
        <w:t>All relevant documentation must be secured and reviewed.</w:t>
      </w:r>
    </w:p>
    <w:p w:rsidR="0043216F" w:rsidRPr="00C503EA" w:rsidRDefault="0043216F" w:rsidP="0043216F">
      <w:pPr>
        <w:pStyle w:val="N"/>
        <w:numPr>
          <w:ilvl w:val="0"/>
          <w:numId w:val="12"/>
        </w:numPr>
      </w:pPr>
      <w:r w:rsidRPr="00C503EA">
        <w:t>All relevant witnesses must be identified, segregated where practical and thoroughly interviewed.</w:t>
      </w:r>
    </w:p>
    <w:p w:rsidR="0043216F" w:rsidRPr="00C503EA" w:rsidRDefault="0043216F" w:rsidP="0043216F">
      <w:pPr>
        <w:pStyle w:val="N"/>
        <w:numPr>
          <w:ilvl w:val="0"/>
          <w:numId w:val="12"/>
        </w:numPr>
      </w:pPr>
      <w:r w:rsidRPr="00C503EA">
        <w:t>The analysis of all material gathered in the investigation must be objective and based solely on the facts. (p. 10)</w:t>
      </w:r>
    </w:p>
    <w:p w:rsidR="0043216F" w:rsidRPr="00C503EA" w:rsidRDefault="0043216F" w:rsidP="0043216F">
      <w:pPr>
        <w:pStyle w:val="N"/>
      </w:pPr>
    </w:p>
    <w:p w:rsidR="0043216F" w:rsidRPr="00C503EA" w:rsidRDefault="0043216F" w:rsidP="0043216F">
      <w:pPr>
        <w:pStyle w:val="N"/>
      </w:pPr>
      <w:r w:rsidRPr="00C503EA">
        <w:t>In investigating serious human rights complaints and serious violence / harassment complaints there is a greater requirement for the investigator to:</w:t>
      </w:r>
    </w:p>
    <w:p w:rsidR="0043216F" w:rsidRPr="00C503EA" w:rsidRDefault="0043216F" w:rsidP="0043216F">
      <w:pPr>
        <w:pStyle w:val="N"/>
        <w:numPr>
          <w:ilvl w:val="0"/>
          <w:numId w:val="13"/>
        </w:numPr>
      </w:pPr>
      <w:r w:rsidRPr="00C503EA">
        <w:t>be independent from the complainant, the alleged perpetrator and the employer;</w:t>
      </w:r>
    </w:p>
    <w:p w:rsidR="0043216F" w:rsidRPr="00C503EA" w:rsidRDefault="0043216F" w:rsidP="0043216F">
      <w:pPr>
        <w:pStyle w:val="N"/>
        <w:numPr>
          <w:ilvl w:val="0"/>
          <w:numId w:val="13"/>
        </w:numPr>
      </w:pPr>
      <w:r w:rsidRPr="00C503EA">
        <w:t xml:space="preserve">be trained and experienced; and </w:t>
      </w:r>
    </w:p>
    <w:p w:rsidR="0043216F" w:rsidRPr="00C503EA" w:rsidRDefault="0043216F" w:rsidP="0043216F">
      <w:pPr>
        <w:pStyle w:val="N"/>
        <w:numPr>
          <w:ilvl w:val="0"/>
          <w:numId w:val="13"/>
        </w:numPr>
      </w:pPr>
      <w:proofErr w:type="gramStart"/>
      <w:r w:rsidRPr="00C503EA">
        <w:t>have</w:t>
      </w:r>
      <w:proofErr w:type="gramEnd"/>
      <w:r w:rsidRPr="00C503EA">
        <w:t xml:space="preserve"> sufficient time and resources to conduct a proper investigation.</w:t>
      </w:r>
    </w:p>
    <w:p w:rsidR="0043216F" w:rsidRPr="00C503EA" w:rsidRDefault="0043216F" w:rsidP="0043216F">
      <w:pPr>
        <w:pStyle w:val="N"/>
      </w:pPr>
      <w:r w:rsidRPr="00C503EA">
        <w:t xml:space="preserve">For these reason many organizations retain an outside investigator to deal with </w:t>
      </w:r>
      <w:bookmarkStart w:id="1" w:name="OLE_LINK89"/>
      <w:bookmarkStart w:id="2" w:name="OLE_LINK90"/>
      <w:r w:rsidRPr="00C503EA">
        <w:t>serious human rights complaints and serious violence / harassment complaints</w:t>
      </w:r>
      <w:bookmarkEnd w:id="1"/>
      <w:bookmarkEnd w:id="2"/>
      <w:r w:rsidRPr="00C503EA">
        <w:t>. However, serious employee misconduct matters which could result in suspensions with or without pay and/or employee terminations are generally investigated internally by senior management or by the Human Resources Department.</w:t>
      </w:r>
    </w:p>
    <w:p w:rsidR="00FF34D8" w:rsidRDefault="00FF34D8" w:rsidP="00EA4FE6">
      <w:pPr>
        <w:pStyle w:val="N"/>
      </w:pPr>
    </w:p>
    <w:p w:rsidR="00D62825" w:rsidRDefault="00D62825" w:rsidP="00EA4FE6">
      <w:pPr>
        <w:pStyle w:val="N"/>
      </w:pPr>
    </w:p>
    <w:p w:rsidR="00D62825" w:rsidRDefault="00D62825" w:rsidP="00EA4FE6">
      <w:pPr>
        <w:pStyle w:val="N"/>
      </w:pPr>
      <w:r>
        <w:t>Hugh H.M. Connelly</w:t>
      </w:r>
    </w:p>
    <w:p w:rsidR="00D62825" w:rsidRDefault="00D62825" w:rsidP="00EA4FE6">
      <w:pPr>
        <w:pStyle w:val="N"/>
      </w:pPr>
      <w:r>
        <w:t>Hugh ConnellyLAW</w:t>
      </w:r>
    </w:p>
    <w:p w:rsidR="00F01FD2" w:rsidRPr="00946F97" w:rsidRDefault="00F01FD2" w:rsidP="00EA4FE6">
      <w:pPr>
        <w:pStyle w:val="N"/>
      </w:pPr>
    </w:p>
    <w:sectPr w:rsidR="00F01FD2" w:rsidRPr="00946F97" w:rsidSect="00AF122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16" w:rsidRDefault="00D86316">
      <w:pPr>
        <w:spacing w:line="240" w:lineRule="auto"/>
      </w:pPr>
      <w:r>
        <w:separator/>
      </w:r>
    </w:p>
  </w:endnote>
  <w:endnote w:type="continuationSeparator" w:id="0">
    <w:p w:rsidR="00D86316" w:rsidRDefault="00D86316">
      <w:pPr>
        <w:spacing w:line="240" w:lineRule="auto"/>
      </w:pPr>
      <w:r>
        <w:continuationSeparator/>
      </w:r>
    </w:p>
  </w:endnote>
  <w:endnote w:id="1">
    <w:p w:rsidR="00D62825" w:rsidRDefault="00D62825">
      <w:pPr>
        <w:pStyle w:val="EndnoteText"/>
      </w:pPr>
      <w:r>
        <w:rPr>
          <w:rStyle w:val="EndnoteReference"/>
        </w:rPr>
        <w:endnoteRef/>
      </w:r>
      <w:r>
        <w:t xml:space="preserve">  </w:t>
      </w:r>
      <w:r w:rsidRPr="00545DA8">
        <w:rPr>
          <w:rFonts w:asciiTheme="majorHAnsi" w:hAnsiTheme="majorHAnsi"/>
          <w:sz w:val="20"/>
          <w:szCs w:val="20"/>
        </w:rPr>
        <w:t xml:space="preserve">Jones, G. (2009). </w:t>
      </w:r>
      <w:proofErr w:type="gramStart"/>
      <w:r w:rsidRPr="00545DA8">
        <w:rPr>
          <w:rFonts w:asciiTheme="majorHAnsi" w:hAnsiTheme="majorHAnsi"/>
          <w:i/>
          <w:sz w:val="20"/>
          <w:szCs w:val="20"/>
        </w:rPr>
        <w:t>Conducting Administrative, Oversight &amp; Ombudsmen Investigations</w:t>
      </w:r>
      <w:r>
        <w:rPr>
          <w:rFonts w:asciiTheme="majorHAnsi" w:hAnsiTheme="majorHAnsi"/>
          <w:i/>
          <w:sz w:val="20"/>
          <w:szCs w:val="20"/>
        </w:rPr>
        <w:t>.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Aurora, Ontario:  Canada Law Book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OLE_LINK7"/>
  <w:bookmarkStart w:id="4" w:name="OLE_LINK8"/>
  <w:p w:rsidR="00D62825" w:rsidRDefault="00D62825" w:rsidP="0074291D">
    <w:pPr>
      <w:pStyle w:val="Footer"/>
      <w:spacing w:line="240" w:lineRule="auto"/>
      <w:jc w:val="center"/>
      <w:rPr>
        <w:rFonts w:ascii="Arial" w:hAnsi="Arial" w:cs="Arial"/>
        <w:b/>
        <w:bCs/>
        <w:i/>
        <w:iCs/>
        <w:color w:val="006900"/>
        <w:sz w:val="20"/>
      </w:rPr>
    </w:pPr>
    <w:r>
      <w:rPr>
        <w:rFonts w:ascii="Arial" w:hAnsi="Arial" w:cs="Arial"/>
        <w:b/>
        <w:bCs/>
        <w:i/>
        <w:noProof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6FA15A" wp14:editId="588DE990">
              <wp:simplePos x="0" y="0"/>
              <wp:positionH relativeFrom="column">
                <wp:posOffset>-254000</wp:posOffset>
              </wp:positionH>
              <wp:positionV relativeFrom="paragraph">
                <wp:posOffset>63500</wp:posOffset>
              </wp:positionV>
              <wp:extent cx="6629400" cy="0"/>
              <wp:effectExtent l="50800" t="25400" r="76200" b="1016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75201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5pt" to="502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" strokecolor="#752019" strokeweight="1pt">
              <v:shadow on="t" opacity="24903f" mv:blur="40000f" origin=",.5" offset="0,20000emu"/>
            </v:line>
          </w:pict>
        </mc:Fallback>
      </mc:AlternateContent>
    </w:r>
  </w:p>
  <w:p w:rsidR="00D62825" w:rsidRPr="00854E1B" w:rsidRDefault="00D62825" w:rsidP="00B86C71">
    <w:pPr>
      <w:pStyle w:val="Footer"/>
      <w:spacing w:line="240" w:lineRule="auto"/>
      <w:jc w:val="center"/>
      <w:rPr>
        <w:rFonts w:ascii="Arial" w:hAnsi="Arial" w:cs="Arial"/>
        <w:b/>
        <w:bCs/>
        <w:i/>
        <w:iCs/>
        <w:sz w:val="20"/>
      </w:rPr>
    </w:pPr>
    <w:r w:rsidRPr="00854E1B">
      <w:rPr>
        <w:rFonts w:ascii="Arial" w:hAnsi="Arial" w:cs="Arial"/>
        <w:b/>
        <w:bCs/>
        <w:i/>
        <w:iCs/>
        <w:sz w:val="20"/>
      </w:rPr>
      <w:t xml:space="preserve">Canada’s </w:t>
    </w:r>
    <w:r>
      <w:rPr>
        <w:rFonts w:ascii="Arial" w:hAnsi="Arial" w:cs="Arial"/>
        <w:b/>
        <w:bCs/>
        <w:i/>
        <w:iCs/>
        <w:sz w:val="20"/>
      </w:rPr>
      <w:t xml:space="preserve">Best </w:t>
    </w:r>
    <w:r w:rsidRPr="00854E1B">
      <w:rPr>
        <w:rFonts w:ascii="Arial" w:hAnsi="Arial" w:cs="Arial"/>
        <w:b/>
        <w:bCs/>
        <w:i/>
        <w:iCs/>
        <w:sz w:val="20"/>
      </w:rPr>
      <w:t>Education</w:t>
    </w:r>
    <w:r>
      <w:rPr>
        <w:rFonts w:ascii="Arial" w:hAnsi="Arial" w:cs="Arial"/>
        <w:b/>
        <w:bCs/>
        <w:i/>
        <w:iCs/>
        <w:sz w:val="20"/>
      </w:rPr>
      <w:t xml:space="preserve"> &amp; Legal </w:t>
    </w:r>
    <w:r w:rsidRPr="00854E1B">
      <w:rPr>
        <w:rFonts w:ascii="Arial" w:hAnsi="Arial" w:cs="Arial"/>
        <w:b/>
        <w:bCs/>
        <w:i/>
        <w:iCs/>
        <w:sz w:val="20"/>
      </w:rPr>
      <w:t>Resources</w:t>
    </w:r>
  </w:p>
  <w:bookmarkEnd w:id="3"/>
  <w:bookmarkEnd w:id="4"/>
  <w:p w:rsidR="00D62825" w:rsidRDefault="00D62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OLE_LINK99"/>
  <w:bookmarkStart w:id="6" w:name="OLE_LINK100"/>
  <w:bookmarkStart w:id="7" w:name="OLE_LINK101"/>
  <w:bookmarkStart w:id="8" w:name="OLE_LINK1"/>
  <w:bookmarkStart w:id="9" w:name="OLE_LINK2"/>
  <w:p w:rsidR="00D62825" w:rsidRPr="00561F0D" w:rsidRDefault="00D62825" w:rsidP="00073302">
    <w:pPr>
      <w:pStyle w:val="Footer"/>
      <w:spacing w:before="120"/>
      <w:jc w:val="center"/>
      <w:rPr>
        <w:rFonts w:ascii="Arial" w:hAnsi="Arial" w:cs="Arial"/>
        <w:szCs w:val="24"/>
      </w:rPr>
    </w:pPr>
    <w:r>
      <w:rPr>
        <w:rFonts w:ascii="Arial" w:hAnsi="Arial" w:cs="Arial"/>
        <w:b/>
        <w:bCs/>
        <w:i/>
        <w:noProof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E5B46" wp14:editId="1B20314C">
              <wp:simplePos x="0" y="0"/>
              <wp:positionH relativeFrom="column">
                <wp:posOffset>-389467</wp:posOffset>
              </wp:positionH>
              <wp:positionV relativeFrom="paragraph">
                <wp:posOffset>33867</wp:posOffset>
              </wp:positionV>
              <wp:extent cx="6629400" cy="16933"/>
              <wp:effectExtent l="50800" t="25400" r="76200" b="11049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16933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75201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2.65pt" to="491.4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" strokecolor="#752019" strokeweight="1pt">
              <v:shadow on="t" opacity="24903f" mv:blur="40000f" origin=",.5" offset="0,20000emu"/>
            </v:line>
          </w:pict>
        </mc:Fallback>
      </mc:AlternateContent>
    </w:r>
    <w:r w:rsidRPr="006E0584">
      <w:rPr>
        <w:rFonts w:ascii="Arial" w:hAnsi="Arial" w:cs="Arial"/>
        <w:b/>
        <w:bCs/>
        <w:i/>
        <w:szCs w:val="24"/>
      </w:rPr>
      <w:t xml:space="preserve">Canadian Association for the </w:t>
    </w:r>
    <w:r>
      <w:rPr>
        <w:rFonts w:ascii="Arial" w:hAnsi="Arial" w:cs="Arial"/>
        <w:b/>
        <w:bCs/>
        <w:i/>
        <w:szCs w:val="24"/>
      </w:rPr>
      <w:t xml:space="preserve">Practical </w:t>
    </w:r>
    <w:r w:rsidRPr="006E0584">
      <w:rPr>
        <w:rFonts w:ascii="Arial" w:hAnsi="Arial" w:cs="Arial"/>
        <w:b/>
        <w:bCs/>
        <w:i/>
        <w:szCs w:val="24"/>
      </w:rPr>
      <w:t>Study of Law in Education</w:t>
    </w:r>
  </w:p>
  <w:bookmarkEnd w:id="5"/>
  <w:bookmarkEnd w:id="6"/>
  <w:bookmarkEnd w:id="7"/>
  <w:bookmarkEnd w:id="8"/>
  <w:bookmarkEnd w:id="9"/>
  <w:p w:rsidR="00D62825" w:rsidRPr="00B81823" w:rsidRDefault="00D62825" w:rsidP="00F5145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16" w:rsidRDefault="00D86316">
      <w:pPr>
        <w:spacing w:line="240" w:lineRule="auto"/>
      </w:pPr>
      <w:r>
        <w:separator/>
      </w:r>
    </w:p>
  </w:footnote>
  <w:footnote w:type="continuationSeparator" w:id="0">
    <w:p w:rsidR="00D86316" w:rsidRDefault="00D86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5" w:rsidRDefault="00D62825">
    <w:pPr>
      <w:pStyle w:val="Header"/>
      <w:framePr w:w="576" w:wrap="around" w:vAnchor="page" w:hAnchor="page" w:x="1094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825" w:rsidRDefault="00D62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5" w:rsidRDefault="00D62825" w:rsidP="00C926B7">
    <w:pPr>
      <w:pStyle w:val="Header"/>
      <w:framePr w:w="576" w:hSpace="720" w:wrap="around" w:vAnchor="page" w:hAnchor="page" w:xAlign="outside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2825" w:rsidRDefault="00D62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5" w:rsidRDefault="00D62825"/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220"/>
    </w:tblGrid>
    <w:tr w:rsidR="00D62825" w:rsidTr="00BC0CC8">
      <w:tc>
        <w:tcPr>
          <w:tcW w:w="4788" w:type="dxa"/>
        </w:tcPr>
        <w:p w:rsidR="00D62825" w:rsidRPr="00B71932" w:rsidRDefault="00D62825" w:rsidP="002072C6">
          <w:pPr>
            <w:pStyle w:val="Header"/>
            <w:spacing w:before="120"/>
            <w:rPr>
              <w:rFonts w:ascii="Arial" w:hAnsi="Arial" w:cs="Arial"/>
              <w:b/>
              <w:i/>
              <w:sz w:val="32"/>
              <w:szCs w:val="32"/>
            </w:rPr>
          </w:pPr>
          <w:r>
            <w:rPr>
              <w:rFonts w:ascii="Arial" w:hAnsi="Arial" w:cs="Arial"/>
              <w:b/>
              <w:i/>
              <w:sz w:val="32"/>
              <w:szCs w:val="32"/>
            </w:rPr>
            <w:t>Checklist for the Investigation of Serious Complaints</w:t>
          </w:r>
        </w:p>
      </w:tc>
      <w:tc>
        <w:tcPr>
          <w:tcW w:w="5220" w:type="dxa"/>
        </w:tcPr>
        <w:p w:rsidR="00D62825" w:rsidRDefault="00D62825" w:rsidP="00A65797">
          <w:pPr>
            <w:pStyle w:val="Header"/>
            <w:jc w:val="right"/>
          </w:pPr>
          <w:r>
            <w:rPr>
              <w:noProof/>
              <w:lang w:val="en-CA" w:eastAsia="en-CA"/>
            </w:rPr>
            <w:drawing>
              <wp:inline distT="0" distB="0" distL="0" distR="0" wp14:anchorId="375C59CB" wp14:editId="6CED99D5">
                <wp:extent cx="2178968" cy="833176"/>
                <wp:effectExtent l="0" t="0" r="571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rge copy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214" cy="83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2825" w:rsidRDefault="00D62825" w:rsidP="00A65797">
    <w:pPr>
      <w:pStyle w:val="Header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37F74" wp14:editId="3CAD87BE">
              <wp:simplePos x="0" y="0"/>
              <wp:positionH relativeFrom="column">
                <wp:posOffset>-355600</wp:posOffset>
              </wp:positionH>
              <wp:positionV relativeFrom="paragraph">
                <wp:posOffset>101600</wp:posOffset>
              </wp:positionV>
              <wp:extent cx="6623685" cy="0"/>
              <wp:effectExtent l="50800" t="25400" r="56515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685" cy="0"/>
                      </a:xfrm>
                      <a:prstGeom prst="line">
                        <a:avLst/>
                      </a:prstGeom>
                      <a:ln>
                        <a:solidFill>
                          <a:srgbClr val="752118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8pt" to="493.6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" strokecolor="#752118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1"/>
    <w:multiLevelType w:val="multilevel"/>
    <w:tmpl w:val="9BE637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D26"/>
    <w:multiLevelType w:val="hybridMultilevel"/>
    <w:tmpl w:val="3C8AF10C"/>
    <w:lvl w:ilvl="0" w:tplc="84E82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1F20"/>
    <w:multiLevelType w:val="multilevel"/>
    <w:tmpl w:val="80CC8D02"/>
    <w:lvl w:ilvl="0">
      <w:start w:val="1"/>
      <w:numFmt w:val="lowerRoman"/>
      <w:lvlText w:val="%1)"/>
      <w:lvlJc w:val="right"/>
      <w:pPr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705F"/>
    <w:multiLevelType w:val="multilevel"/>
    <w:tmpl w:val="3C8AF1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409D"/>
    <w:multiLevelType w:val="hybridMultilevel"/>
    <w:tmpl w:val="2D3A70D8"/>
    <w:lvl w:ilvl="0" w:tplc="DB2820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296B"/>
    <w:multiLevelType w:val="hybridMultilevel"/>
    <w:tmpl w:val="56F8D1B8"/>
    <w:lvl w:ilvl="0" w:tplc="E9D077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46A9"/>
    <w:multiLevelType w:val="hybridMultilevel"/>
    <w:tmpl w:val="2AE03644"/>
    <w:lvl w:ilvl="0" w:tplc="AB94E7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D2BA1"/>
    <w:multiLevelType w:val="multilevel"/>
    <w:tmpl w:val="2D3A70D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26FD0"/>
    <w:multiLevelType w:val="hybridMultilevel"/>
    <w:tmpl w:val="80CC8D02"/>
    <w:lvl w:ilvl="0" w:tplc="7758C51A">
      <w:start w:val="1"/>
      <w:numFmt w:val="lowerRoman"/>
      <w:lvlText w:val="%1)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6B3A"/>
    <w:multiLevelType w:val="hybridMultilevel"/>
    <w:tmpl w:val="ABC090F0"/>
    <w:lvl w:ilvl="0" w:tplc="A4E8EE96">
      <w:start w:val="1"/>
      <w:numFmt w:val="lowerRoman"/>
      <w:lvlText w:val="%1)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0325"/>
    <w:multiLevelType w:val="hybridMultilevel"/>
    <w:tmpl w:val="AC0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040CA"/>
    <w:multiLevelType w:val="multilevel"/>
    <w:tmpl w:val="99BC2794"/>
    <w:lvl w:ilvl="0">
      <w:start w:val="1"/>
      <w:numFmt w:val="lowerRoman"/>
      <w:lvlText w:val="%1)"/>
      <w:lvlJc w:val="right"/>
      <w:pPr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F6C"/>
    <w:multiLevelType w:val="hybridMultilevel"/>
    <w:tmpl w:val="C26E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6F"/>
    <w:rsid w:val="0004553A"/>
    <w:rsid w:val="000463B1"/>
    <w:rsid w:val="0004664B"/>
    <w:rsid w:val="00050EA3"/>
    <w:rsid w:val="00073302"/>
    <w:rsid w:val="000775CA"/>
    <w:rsid w:val="0008204A"/>
    <w:rsid w:val="000826A4"/>
    <w:rsid w:val="00086E4E"/>
    <w:rsid w:val="000D2172"/>
    <w:rsid w:val="000F6EA2"/>
    <w:rsid w:val="00141158"/>
    <w:rsid w:val="0015690A"/>
    <w:rsid w:val="001C0591"/>
    <w:rsid w:val="001E3B51"/>
    <w:rsid w:val="001E4662"/>
    <w:rsid w:val="001E51ED"/>
    <w:rsid w:val="001F34FD"/>
    <w:rsid w:val="001F35ED"/>
    <w:rsid w:val="002072C6"/>
    <w:rsid w:val="00253AC2"/>
    <w:rsid w:val="002626D2"/>
    <w:rsid w:val="002631D6"/>
    <w:rsid w:val="002919AB"/>
    <w:rsid w:val="002A3FEB"/>
    <w:rsid w:val="00344A82"/>
    <w:rsid w:val="003578BD"/>
    <w:rsid w:val="003C12FC"/>
    <w:rsid w:val="003D1E6C"/>
    <w:rsid w:val="0043216F"/>
    <w:rsid w:val="0045376F"/>
    <w:rsid w:val="00472488"/>
    <w:rsid w:val="00476C1D"/>
    <w:rsid w:val="00535794"/>
    <w:rsid w:val="005414AB"/>
    <w:rsid w:val="0059388E"/>
    <w:rsid w:val="005B5186"/>
    <w:rsid w:val="005C0E8F"/>
    <w:rsid w:val="005C59F1"/>
    <w:rsid w:val="005D7457"/>
    <w:rsid w:val="0062266E"/>
    <w:rsid w:val="00630EA0"/>
    <w:rsid w:val="00633941"/>
    <w:rsid w:val="00656523"/>
    <w:rsid w:val="00667AE9"/>
    <w:rsid w:val="00692089"/>
    <w:rsid w:val="006B30C6"/>
    <w:rsid w:val="006D4879"/>
    <w:rsid w:val="006E0584"/>
    <w:rsid w:val="006E2543"/>
    <w:rsid w:val="006E565D"/>
    <w:rsid w:val="00736E24"/>
    <w:rsid w:val="0074291D"/>
    <w:rsid w:val="00770208"/>
    <w:rsid w:val="00772CB4"/>
    <w:rsid w:val="00780D29"/>
    <w:rsid w:val="007F26E6"/>
    <w:rsid w:val="007F790B"/>
    <w:rsid w:val="008036CA"/>
    <w:rsid w:val="008179DA"/>
    <w:rsid w:val="00854E1B"/>
    <w:rsid w:val="008705FE"/>
    <w:rsid w:val="0087301D"/>
    <w:rsid w:val="008F4362"/>
    <w:rsid w:val="00927C2C"/>
    <w:rsid w:val="00946F97"/>
    <w:rsid w:val="0096458C"/>
    <w:rsid w:val="00985B14"/>
    <w:rsid w:val="00A213E8"/>
    <w:rsid w:val="00A63C6B"/>
    <w:rsid w:val="00A65797"/>
    <w:rsid w:val="00A67E94"/>
    <w:rsid w:val="00A904C6"/>
    <w:rsid w:val="00AD7ED1"/>
    <w:rsid w:val="00AF122E"/>
    <w:rsid w:val="00B1260F"/>
    <w:rsid w:val="00B20CBB"/>
    <w:rsid w:val="00B71932"/>
    <w:rsid w:val="00B775D7"/>
    <w:rsid w:val="00B81823"/>
    <w:rsid w:val="00B86C71"/>
    <w:rsid w:val="00BC0CC8"/>
    <w:rsid w:val="00BE3F4E"/>
    <w:rsid w:val="00C51566"/>
    <w:rsid w:val="00C926B7"/>
    <w:rsid w:val="00CB1BC9"/>
    <w:rsid w:val="00D213B4"/>
    <w:rsid w:val="00D22978"/>
    <w:rsid w:val="00D51CF6"/>
    <w:rsid w:val="00D62825"/>
    <w:rsid w:val="00D86316"/>
    <w:rsid w:val="00DB2FE7"/>
    <w:rsid w:val="00DC0393"/>
    <w:rsid w:val="00DD2615"/>
    <w:rsid w:val="00DF1041"/>
    <w:rsid w:val="00E328D9"/>
    <w:rsid w:val="00E97E11"/>
    <w:rsid w:val="00EA4FE6"/>
    <w:rsid w:val="00EB01A2"/>
    <w:rsid w:val="00EE1B5F"/>
    <w:rsid w:val="00F01FD2"/>
    <w:rsid w:val="00F1511E"/>
    <w:rsid w:val="00F21508"/>
    <w:rsid w:val="00F446C8"/>
    <w:rsid w:val="00F5145F"/>
    <w:rsid w:val="00FA48EF"/>
    <w:rsid w:val="00FA7450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1D"/>
    <w:pPr>
      <w:spacing w:line="360" w:lineRule="atLeast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01D"/>
    <w:rPr>
      <w:rFonts w:ascii="Arial" w:hAnsi="Arial"/>
      <w:sz w:val="24"/>
    </w:rPr>
  </w:style>
  <w:style w:type="paragraph" w:customStyle="1" w:styleId="N">
    <w:name w:val="N"/>
    <w:basedOn w:val="Normal"/>
    <w:rsid w:val="00EA4FE6"/>
    <w:rPr>
      <w:rFonts w:ascii="Arial" w:hAnsi="Arial"/>
      <w:sz w:val="20"/>
      <w:szCs w:val="24"/>
    </w:rPr>
  </w:style>
  <w:style w:type="paragraph" w:customStyle="1" w:styleId="Heading2">
    <w:name w:val="Heading2"/>
    <w:aliases w:val="H2"/>
    <w:next w:val="Normal"/>
    <w:rsid w:val="0087301D"/>
    <w:pPr>
      <w:keepNext/>
      <w:spacing w:before="720" w:after="360" w:line="360" w:lineRule="atLeast"/>
      <w:ind w:left="1080" w:hanging="1080"/>
      <w:jc w:val="both"/>
    </w:pPr>
    <w:rPr>
      <w:rFonts w:ascii="Arial" w:hAnsi="Arial"/>
      <w:b/>
      <w:i/>
      <w:sz w:val="28"/>
      <w:szCs w:val="24"/>
    </w:rPr>
  </w:style>
  <w:style w:type="paragraph" w:customStyle="1" w:styleId="Heading1">
    <w:name w:val="Heading1"/>
    <w:basedOn w:val="Normal"/>
    <w:next w:val="Normal"/>
    <w:pPr>
      <w:pBdr>
        <w:bottom w:val="single" w:sz="6" w:space="2" w:color="auto"/>
      </w:pBdr>
      <w:ind w:left="1080" w:hanging="1080"/>
      <w:jc w:val="both"/>
    </w:pPr>
    <w:rPr>
      <w:rFonts w:ascii="Helvetica" w:hAnsi="Helvetica"/>
      <w:b/>
      <w:sz w:val="28"/>
    </w:rPr>
  </w:style>
  <w:style w:type="paragraph" w:customStyle="1" w:styleId="Ntoc1">
    <w:name w:val="Ntoc1"/>
    <w:basedOn w:val="Normal"/>
    <w:pPr>
      <w:tabs>
        <w:tab w:val="left" w:leader="dot" w:pos="8280"/>
        <w:tab w:val="right" w:pos="8640"/>
      </w:tabs>
      <w:ind w:left="540" w:right="720" w:hanging="540"/>
    </w:pPr>
  </w:style>
  <w:style w:type="paragraph" w:customStyle="1" w:styleId="Ntoc2">
    <w:name w:val="Ntoc2"/>
    <w:basedOn w:val="Normal"/>
    <w:pPr>
      <w:tabs>
        <w:tab w:val="left" w:leader="dot" w:pos="8280"/>
        <w:tab w:val="right" w:pos="8640"/>
      </w:tabs>
      <w:ind w:left="1260" w:right="720" w:hanging="540"/>
    </w:pPr>
  </w:style>
  <w:style w:type="paragraph" w:customStyle="1" w:styleId="Ntoc3">
    <w:name w:val="Ntoc3"/>
    <w:basedOn w:val="Normal"/>
    <w:pPr>
      <w:tabs>
        <w:tab w:val="left" w:leader="dot" w:pos="8280"/>
        <w:tab w:val="right" w:pos="8640"/>
      </w:tabs>
      <w:ind w:left="900" w:right="720"/>
    </w:pPr>
  </w:style>
  <w:style w:type="paragraph" w:customStyle="1" w:styleId="HeadingC">
    <w:name w:val="HeadingC"/>
    <w:aliases w:val="HC"/>
    <w:rsid w:val="0087301D"/>
    <w:pPr>
      <w:spacing w:after="240" w:line="360" w:lineRule="auto"/>
    </w:pPr>
    <w:rPr>
      <w:rFonts w:ascii="Arial" w:hAnsi="Arial"/>
      <w:b/>
      <w:sz w:val="40"/>
      <w:szCs w:val="24"/>
    </w:rPr>
  </w:style>
  <w:style w:type="character" w:styleId="Hyperlink">
    <w:name w:val="Hyperlink"/>
    <w:basedOn w:val="DefaultParagraphFont"/>
    <w:rsid w:val="0087301D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2A3FE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oterChar">
    <w:name w:val="Footer Char"/>
    <w:basedOn w:val="DefaultParagraphFont"/>
    <w:link w:val="Footer"/>
    <w:rsid w:val="0074291D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E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E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9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43216F"/>
    <w:pPr>
      <w:spacing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3216F"/>
    <w:rPr>
      <w:rFonts w:ascii="Times" w:hAnsi="Times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321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1D"/>
    <w:pPr>
      <w:spacing w:line="360" w:lineRule="atLeast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01D"/>
    <w:rPr>
      <w:rFonts w:ascii="Arial" w:hAnsi="Arial"/>
      <w:sz w:val="24"/>
    </w:rPr>
  </w:style>
  <w:style w:type="paragraph" w:customStyle="1" w:styleId="N">
    <w:name w:val="N"/>
    <w:basedOn w:val="Normal"/>
    <w:rsid w:val="00EA4FE6"/>
    <w:rPr>
      <w:rFonts w:ascii="Arial" w:hAnsi="Arial"/>
      <w:sz w:val="20"/>
      <w:szCs w:val="24"/>
    </w:rPr>
  </w:style>
  <w:style w:type="paragraph" w:customStyle="1" w:styleId="Heading2">
    <w:name w:val="Heading2"/>
    <w:aliases w:val="H2"/>
    <w:next w:val="Normal"/>
    <w:rsid w:val="0087301D"/>
    <w:pPr>
      <w:keepNext/>
      <w:spacing w:before="720" w:after="360" w:line="360" w:lineRule="atLeast"/>
      <w:ind w:left="1080" w:hanging="1080"/>
      <w:jc w:val="both"/>
    </w:pPr>
    <w:rPr>
      <w:rFonts w:ascii="Arial" w:hAnsi="Arial"/>
      <w:b/>
      <w:i/>
      <w:sz w:val="28"/>
      <w:szCs w:val="24"/>
    </w:rPr>
  </w:style>
  <w:style w:type="paragraph" w:customStyle="1" w:styleId="Heading1">
    <w:name w:val="Heading1"/>
    <w:basedOn w:val="Normal"/>
    <w:next w:val="Normal"/>
    <w:pPr>
      <w:pBdr>
        <w:bottom w:val="single" w:sz="6" w:space="2" w:color="auto"/>
      </w:pBdr>
      <w:ind w:left="1080" w:hanging="1080"/>
      <w:jc w:val="both"/>
    </w:pPr>
    <w:rPr>
      <w:rFonts w:ascii="Helvetica" w:hAnsi="Helvetica"/>
      <w:b/>
      <w:sz w:val="28"/>
    </w:rPr>
  </w:style>
  <w:style w:type="paragraph" w:customStyle="1" w:styleId="Ntoc1">
    <w:name w:val="Ntoc1"/>
    <w:basedOn w:val="Normal"/>
    <w:pPr>
      <w:tabs>
        <w:tab w:val="left" w:leader="dot" w:pos="8280"/>
        <w:tab w:val="right" w:pos="8640"/>
      </w:tabs>
      <w:ind w:left="540" w:right="720" w:hanging="540"/>
    </w:pPr>
  </w:style>
  <w:style w:type="paragraph" w:customStyle="1" w:styleId="Ntoc2">
    <w:name w:val="Ntoc2"/>
    <w:basedOn w:val="Normal"/>
    <w:pPr>
      <w:tabs>
        <w:tab w:val="left" w:leader="dot" w:pos="8280"/>
        <w:tab w:val="right" w:pos="8640"/>
      </w:tabs>
      <w:ind w:left="1260" w:right="720" w:hanging="540"/>
    </w:pPr>
  </w:style>
  <w:style w:type="paragraph" w:customStyle="1" w:styleId="Ntoc3">
    <w:name w:val="Ntoc3"/>
    <w:basedOn w:val="Normal"/>
    <w:pPr>
      <w:tabs>
        <w:tab w:val="left" w:leader="dot" w:pos="8280"/>
        <w:tab w:val="right" w:pos="8640"/>
      </w:tabs>
      <w:ind w:left="900" w:right="720"/>
    </w:pPr>
  </w:style>
  <w:style w:type="paragraph" w:customStyle="1" w:styleId="HeadingC">
    <w:name w:val="HeadingC"/>
    <w:aliases w:val="HC"/>
    <w:rsid w:val="0087301D"/>
    <w:pPr>
      <w:spacing w:after="240" w:line="360" w:lineRule="auto"/>
    </w:pPr>
    <w:rPr>
      <w:rFonts w:ascii="Arial" w:hAnsi="Arial"/>
      <w:b/>
      <w:sz w:val="40"/>
      <w:szCs w:val="24"/>
    </w:rPr>
  </w:style>
  <w:style w:type="character" w:styleId="Hyperlink">
    <w:name w:val="Hyperlink"/>
    <w:basedOn w:val="DefaultParagraphFont"/>
    <w:rsid w:val="0087301D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2A3FE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oterChar">
    <w:name w:val="Footer Char"/>
    <w:basedOn w:val="DefaultParagraphFont"/>
    <w:link w:val="Footer"/>
    <w:rsid w:val="0074291D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E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E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9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43216F"/>
    <w:pPr>
      <w:spacing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3216F"/>
    <w:rPr>
      <w:rFonts w:ascii="Times" w:hAnsi="Times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32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01D88-BD5F-46DB-B5D2-30CDB8C5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LinksUpToDate>false</LinksUpToDate>
  <CharactersWithSpaces>1528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/>
  <cp:lastModifiedBy/>
  <cp:revision>1</cp:revision>
  <dcterms:created xsi:type="dcterms:W3CDTF">2018-01-31T15:05:00Z</dcterms:created>
  <dcterms:modified xsi:type="dcterms:W3CDTF">2018-01-31T15:05:00Z</dcterms:modified>
</cp:coreProperties>
</file>